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zk2635885.xml.htm"/>
      <w:bookmarkStart w:id="1" w:name="kszk263588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Rubin Steven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KIRYAT HADASSAH,</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MINRAV BUILDING, 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JERUSALEM</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9112002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Entera Bio Ltd.</w:t>
              </w:r>
            </w:hyperlink>
            <w:r>
              <w:rPr/>
              <w:t xml:space="preserve"> [ </w:t>
            </w:r>
            <w:r>
              <w:rPr>
                <w:rFonts w:ascii="Times;serif" w:hAnsi="Times;serif"/>
                <w:color w:val="0000FF"/>
                <w:sz w:val="24"/>
                <w:shd w:fill="FFFFFF" w:val="clear"/>
              </w:rPr>
              <w:t>[ENTX]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4"/>
        <w:gridCol w:w="773"/>
        <w:gridCol w:w="600"/>
        <w:gridCol w:w="349"/>
        <w:gridCol w:w="932"/>
        <w:gridCol w:w="456"/>
        <w:gridCol w:w="618"/>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par value NIS 0.0000769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19,117</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34,117</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6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1026"/>
        <w:gridCol w:w="801"/>
        <w:gridCol w:w="801"/>
        <w:gridCol w:w="936"/>
        <w:gridCol w:w="831"/>
        <w:gridCol w:w="846"/>
      </w:tblGrid>
      <w:tr>
        <w:trPr>
          <w:tblHeader w:val="true"/>
        </w:trPr>
        <w:tc>
          <w:tcPr>
            <w:tcW w:w="121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0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33,368</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05/07/2036</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par value NIS 0.0000769 per share</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33,368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33,368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43,405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05/07/2036</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par value NIS 0.0000769 per share</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43,405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43,405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Board of Directors (the "Board") of Entera Bio Ltd. (the "Company") awarded these shares to the Reporting Person in lieu of the cash fees the Reporting Person was entitled to for services rendered as a director of the Company for the first quarter and second quarter of 2026. This grant of shares was approved by the Board on August 5, 2026, subject to the filing by the Company of a Registration Statement on Form S-8 registering the shares, which occurred on August 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a grant of options to purchase ordinary shares. This grant of options was approved by the Board on May 7, 2026, subject to (i) approval by the Company's shareholders, which was obtained on July 14, 2026 and (ii) the filing by the Company of a Registration Statement on Form S-8 registering the ordinary shares underlying the option grant, which occurred on August 7, 2026. The options vest over a three year period which began on February 1, 2026, with one third of the options vesting on February 1, 2027 and the remaining two-thirds vesting ratably on a quarterly basis over the remaining two-year period, subject to full acceleration upon a Change in Control (as defined in the Company's 2018 Equity Incentive Plan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a grant of options to purchase ordinary shares. This grant of options was approved by the Board on May 7, 2026, subject to (i) approval by the Company's shareholders, which was obtained on July 14, 2026 and (ii) the filing by the Company of a Registration Statement on Form S-8 registering the ordinary shares underlying the option grant, which occurred on August 7, 2026. The options vest on a quarterly basis over a one-year period that began on February 1, 2026, subject to full acceleration upon a Change in Control (as defined in the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Dana Yaacov-Garbeli,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81874" TargetMode="External"/><Relationship Id="rId5" Type="http://schemas.openxmlformats.org/officeDocument/2006/relationships/hyperlink" Target="http://www.sec.gov/cgi-bin/browse-edgar?action=getcompany&amp;CIK=00016380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924</Words>
  <Characters>4832</Characters>
  <CharactersWithSpaces>5663</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